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Wikiles ‘eten en gegeten worden’, informatie voor de leerkracht.</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Vakgebied : Oriëntatie op de natuur </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Kerndoel:  40 en 41</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Leeftijd:  7 t/m 9 jaar</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De kinderen leren:</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wat een voedselketen is;</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dat meerdere voedselketens samen een voedselweb kunnen vormen;</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wat een planteneter, een vleeseter en een alleseter is</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4"/>
          <w:shd w:fill="auto" w:val="clear"/>
        </w:rPr>
        <w:br/>
      </w:r>
      <w:r>
        <w:rPr>
          <w:rFonts w:ascii="Calibri" w:hAnsi="Calibri" w:cs="Calibri" w:eastAsia="Calibri"/>
          <w:b/>
          <w:i/>
          <w:color w:val="auto"/>
          <w:spacing w:val="0"/>
          <w:position w:val="0"/>
          <w:sz w:val="28"/>
          <w:shd w:fill="auto" w:val="clear"/>
        </w:rPr>
        <w:t xml:space="preserve">De kinderen begrijpen:</w:t>
      </w:r>
    </w:p>
    <w:p>
      <w:pPr>
        <w:numPr>
          <w:ilvl w:val="0"/>
          <w:numId w:val="5"/>
        </w:numPr>
        <w:spacing w:before="0" w:after="0" w:line="240"/>
        <w:ind w:right="0" w:left="720" w:hanging="360"/>
        <w:jc w:val="left"/>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2"/>
          <w:shd w:fill="auto" w:val="clear"/>
        </w:rPr>
        <w:t xml:space="preserve">dat planten en dieren van elkaar afhankelijk zijn</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br/>
        <w:t xml:space="preserve">Trefwoorden:</w:t>
      </w:r>
    </w:p>
    <w:p>
      <w:pPr>
        <w:tabs>
          <w:tab w:val="left" w:pos="564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Voedselketen, voedselweb, planteneter, vleeseter, alleseter.</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8"/>
          <w:shd w:fill="auto" w:val="clear"/>
        </w:rPr>
        <w:br/>
        <w:t xml:space="preserve">Tips voor verdere invulling in de groep:</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De les: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inleiding</w:t>
        <w:br/>
      </w:r>
      <w:r>
        <w:rPr>
          <w:rFonts w:ascii="Calibri" w:hAnsi="Calibri" w:cs="Calibri" w:eastAsia="Calibri"/>
          <w:color w:val="auto"/>
          <w:spacing w:val="0"/>
          <w:position w:val="0"/>
          <w:sz w:val="24"/>
          <w:shd w:fill="auto" w:val="clear"/>
        </w:rPr>
        <w:t xml:space="preserve">Bij een klassikale inleiding kunnen de kinderen onderstaande clips bekijken: het leven van het konikpaard, het leven van de vos, het leven van de grauwe gans.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4"/>
          <w:shd w:fill="auto" w:val="clear"/>
        </w:rPr>
        <w:t xml:space="preserve">Bespreek voor het kijken eerst de kijkvragen:</w:t>
        <w:br/>
        <w:t xml:space="preserve">• In wat voor gebied woont het dier?</w:t>
        <w:br/>
        <w:t xml:space="preserve">• Wat eet het dier?</w:t>
        <w:br/>
        <w:t xml:space="preserve">• Welke vijanden heeft het dier?</w:t>
        <w:br/>
        <w:t xml:space="preserve">• Hoe beschermt het dier zich?</w:t>
        <w:br/>
        <w:t xml:space="preserve">• Wanneer krijgt het dier jongen?</w:t>
        <w:br/>
        <w:t xml:space="preserve">• Hoeveel jongen krijgt het?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Bespreek met de kinderen voor elk dier de kijkvragen. Niet alle vragen worden in de clipjes </w:t>
        <w:br/>
        <w:t xml:space="preserve">beantwoord. Ga met kinderen op zoek of laat ze zelf op zoek gaan naar de antwoorden. </w:t>
        <w:br/>
        <w:br/>
      </w:r>
    </w:p>
    <w:p>
      <w:pPr>
        <w:spacing w:before="0" w:after="200" w:line="276"/>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http://www.youtube.com/watch?v=UI63s8WfGmU</w:t>
        </w:r>
      </w:hyperlink>
      <w:r>
        <w:rPr>
          <w:rFonts w:ascii="Calibri" w:hAnsi="Calibri" w:cs="Calibri" w:eastAsia="Calibri"/>
          <w:color w:val="auto"/>
          <w:spacing w:val="0"/>
          <w:position w:val="0"/>
          <w:sz w:val="24"/>
          <w:shd w:fill="auto" w:val="clear"/>
        </w:rPr>
        <w:br/>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http://www.youtube.com/watch?v=mq8cS6m7x0Q</w:t>
        </w:r>
      </w:hyperlink>
      <w:r>
        <w:rPr>
          <w:rFonts w:ascii="Calibri" w:hAnsi="Calibri" w:cs="Calibri" w:eastAsia="Calibri"/>
          <w:color w:val="auto"/>
          <w:spacing w:val="0"/>
          <w:position w:val="0"/>
          <w:sz w:val="24"/>
          <w:shd w:fill="auto" w:val="clear"/>
        </w:rPr>
        <w:br/>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http://www.youtube.com/watch?v=bclrnFhjaOU</w:t>
        </w:r>
      </w:hyperlink>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kern</w:t>
      </w:r>
      <w:r>
        <w:rPr>
          <w:rFonts w:ascii="Calibri" w:hAnsi="Calibri" w:cs="Calibri" w:eastAsia="Calibri"/>
          <w:color w:val="auto"/>
          <w:spacing w:val="0"/>
          <w:position w:val="0"/>
          <w:sz w:val="24"/>
          <w:shd w:fill="auto" w:val="clear"/>
        </w:rPr>
        <w:t xml:space="preserve"> </w:t>
        <w:br/>
        <w:t xml:space="preserve">Leerlingen kunnen zelfstandig aan het werk met de wikiles ‘Eten en gegeten worden’.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afsluiting</w:t>
        <w:br/>
      </w:r>
      <w:r>
        <w:rPr>
          <w:rFonts w:ascii="Calibri" w:hAnsi="Calibri" w:cs="Calibri" w:eastAsia="Calibri"/>
          <w:color w:val="auto"/>
          <w:spacing w:val="0"/>
          <w:position w:val="0"/>
          <w:sz w:val="24"/>
          <w:shd w:fill="auto" w:val="clear"/>
        </w:rPr>
        <w:t xml:space="preserve">Leerlingen gaan nu zelf een afsluiting maken. Ze bedenken verschillende voedselketens waarvan ze zelf aan de top staan. Leerlingen tekenen en beschrijven de onderdelen van de voedselketen en zoeken naar dwarsverbanden. De voedselketens worden samengevoegd tot voedselweb.</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Earley English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Lessons from the portal food cain :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https://portal.atscholen.nl/organisatie/ati/early_english/SitePages/Introductiepagina.aspx?Letter=F</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Sparkle box:</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http://www.sparklebox</w:t>
        </w:r>
        <w:r>
          <w:rPr>
            <w:rFonts w:ascii="Calibri" w:hAnsi="Calibri" w:cs="Calibri" w:eastAsia="Calibri"/>
            <w:vanish/>
            <w:color w:val="0000FF"/>
            <w:spacing w:val="0"/>
            <w:position w:val="0"/>
            <w:sz w:val="22"/>
            <w:u w:val="single"/>
            <w:shd w:fill="auto" w:val="clear"/>
          </w:rPr>
          <w:t xml:space="preserve">HYPERLINK "http://www.sparklebox.co.uk/topic/living/food-chains.html"</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vanish/>
            <w:color w:val="0000FF"/>
            <w:spacing w:val="0"/>
            <w:position w:val="0"/>
            <w:sz w:val="22"/>
            <w:u w:val="single"/>
            <w:shd w:fill="auto" w:val="clear"/>
          </w:rPr>
          <w:t xml:space="preserve">HYPERLINK "http://www.sparklebox.co.uk/topic/living/food-chains.html"</w:t>
        </w:r>
        <w:r>
          <w:rPr>
            <w:rFonts w:ascii="Calibri" w:hAnsi="Calibri" w:cs="Calibri" w:eastAsia="Calibri"/>
            <w:color w:val="0000FF"/>
            <w:spacing w:val="0"/>
            <w:position w:val="0"/>
            <w:sz w:val="22"/>
            <w:u w:val="single"/>
            <w:shd w:fill="auto" w:val="clear"/>
          </w:rPr>
          <w:t xml:space="preserve">co.uk/topic/living/food-chains.html</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Food chain song </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http://youtu.be/ttpNGJcpJ68</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youtube.com/watch?v=mq8cS6m7x0Q" Id="docRId1" Type="http://schemas.openxmlformats.org/officeDocument/2006/relationships/hyperlink"/><Relationship TargetMode="External" Target="https://portal.atscholen.nl/organisatie/ati/early_english/SitePages/Introductiepagina.aspx?Letter=F" Id="docRId3" Type="http://schemas.openxmlformats.org/officeDocument/2006/relationships/hyperlink"/><Relationship TargetMode="External" Target="http://youtu.be/ttpNGJcpJ68" Id="docRId5" Type="http://schemas.openxmlformats.org/officeDocument/2006/relationships/hyperlink"/><Relationship Target="styles.xml" Id="docRId7" Type="http://schemas.openxmlformats.org/officeDocument/2006/relationships/styles"/><Relationship TargetMode="External" Target="http://www.youtube.com/watch?v=UI63s8WfGmU" Id="docRId0" Type="http://schemas.openxmlformats.org/officeDocument/2006/relationships/hyperlink"/><Relationship TargetMode="External" Target="http://www.youtube.com/watch?v=bclrnFhjaOU" Id="docRId2" Type="http://schemas.openxmlformats.org/officeDocument/2006/relationships/hyperlink"/><Relationship TargetMode="External" Target="http://www.sparklebox.co.uk/topic/living/food-chains.html" Id="docRId4" Type="http://schemas.openxmlformats.org/officeDocument/2006/relationships/hyperlink"/><Relationship Target="numbering.xml" Id="docRId6" Type="http://schemas.openxmlformats.org/officeDocument/2006/relationships/numbering"/></Relationships>
</file>